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5126" w14:textId="0E0E23F2" w:rsidR="00876B12" w:rsidRDefault="00546711" w:rsidP="00546711">
      <w:pPr>
        <w:pStyle w:val="Heading1"/>
      </w:pPr>
      <w:r>
        <w:t xml:space="preserve">California 420 </w:t>
      </w:r>
      <w:r w:rsidR="00A40636">
        <w:t>Sales</w:t>
      </w:r>
    </w:p>
    <w:p w14:paraId="2E85E150" w14:textId="61217B2C" w:rsidR="00546711" w:rsidRDefault="00546711" w:rsidP="00546711"/>
    <w:p w14:paraId="5C7F4144" w14:textId="3FEFB91B" w:rsidR="00546711" w:rsidRDefault="000B3591" w:rsidP="00546711">
      <w:r>
        <w:t xml:space="preserve">After two quarters of softening </w:t>
      </w:r>
      <w:r w:rsidR="00023BDF">
        <w:t xml:space="preserve">cannabis </w:t>
      </w:r>
      <w:r>
        <w:t xml:space="preserve">sales in California, 420 </w:t>
      </w:r>
      <w:r w:rsidR="00023BDF">
        <w:t>brought a much-needed boost to the Golden States cannabis market.</w:t>
      </w:r>
    </w:p>
    <w:p w14:paraId="6A0B1890" w14:textId="46BA2EFE" w:rsidR="00023BDF" w:rsidRDefault="00023BDF" w:rsidP="00546711"/>
    <w:p w14:paraId="6FA9A894" w14:textId="331B26AA" w:rsidR="00023BDF" w:rsidRPr="00023BDF" w:rsidRDefault="00023BDF" w:rsidP="00023BDF">
      <w:pPr>
        <w:pStyle w:val="ListParagraph"/>
        <w:numPr>
          <w:ilvl w:val="0"/>
          <w:numId w:val="1"/>
        </w:numPr>
        <w:rPr>
          <w:b/>
          <w:bCs/>
        </w:rPr>
      </w:pPr>
      <w:r w:rsidRPr="00023BDF">
        <w:rPr>
          <w:b/>
          <w:bCs/>
        </w:rPr>
        <w:t xml:space="preserve">With daily dollar sales in California totaling </w:t>
      </w:r>
      <w:r w:rsidR="0043786E">
        <w:rPr>
          <w:b/>
          <w:bCs/>
        </w:rPr>
        <w:t>~</w:t>
      </w:r>
      <w:r w:rsidRPr="00023BDF">
        <w:rPr>
          <w:b/>
          <w:bCs/>
        </w:rPr>
        <w:t>$2</w:t>
      </w:r>
      <w:r w:rsidR="0043786E">
        <w:rPr>
          <w:b/>
          <w:bCs/>
        </w:rPr>
        <w:t>1</w:t>
      </w:r>
      <w:r w:rsidRPr="00023BDF">
        <w:rPr>
          <w:b/>
          <w:bCs/>
        </w:rPr>
        <w:t xml:space="preserve"> million on 420, the holiday brought in the highest daily sales total of any day so far this year.</w:t>
      </w:r>
    </w:p>
    <w:p w14:paraId="66A24EAE" w14:textId="1EB366A0" w:rsidR="00185C98" w:rsidRDefault="00023BDF" w:rsidP="00185C98">
      <w:pPr>
        <w:pStyle w:val="ListParagraph"/>
        <w:numPr>
          <w:ilvl w:val="1"/>
          <w:numId w:val="1"/>
        </w:numPr>
      </w:pPr>
      <w:r>
        <w:t xml:space="preserve">420 daily sales totaled more than double the daily sales average </w:t>
      </w:r>
      <w:r w:rsidR="00A65049">
        <w:t>for</w:t>
      </w:r>
      <w:r>
        <w:t xml:space="preserve"> the first four months of 2022.</w:t>
      </w:r>
    </w:p>
    <w:p w14:paraId="02290FE8" w14:textId="7C53EE0D" w:rsidR="00A40636" w:rsidRDefault="00A40636" w:rsidP="00185C98"/>
    <w:p w14:paraId="3AE06076" w14:textId="2E406B6C" w:rsidR="00A40636" w:rsidRDefault="0043786E" w:rsidP="00185C98">
      <w:r w:rsidRPr="0043786E">
        <w:drawing>
          <wp:inline distT="0" distB="0" distL="0" distR="0" wp14:anchorId="7865CF7E" wp14:editId="204C3E8B">
            <wp:extent cx="5943600" cy="2616200"/>
            <wp:effectExtent l="0" t="0" r="12700" b="1270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4518536-3107-0347-AC09-A21CA88832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D2C1B73" w14:textId="0025F627" w:rsidR="00185C98" w:rsidRDefault="00185C98" w:rsidP="00185C98"/>
    <w:p w14:paraId="4B60F4CF" w14:textId="3D083D2A" w:rsidR="00185C98" w:rsidRDefault="00A40636" w:rsidP="00185C98">
      <w:r>
        <w:t>[Source: BDSA Retail Sales Tracking, California, January-April 2022]</w:t>
      </w:r>
    </w:p>
    <w:p w14:paraId="001F3C91" w14:textId="49634504" w:rsidR="00A40636" w:rsidRDefault="00A40636" w:rsidP="00185C98"/>
    <w:p w14:paraId="005B8918" w14:textId="52A70907" w:rsidR="00A40636" w:rsidRDefault="00A40636" w:rsidP="00185C98"/>
    <w:p w14:paraId="61E40DBA" w14:textId="77777777" w:rsidR="00A40636" w:rsidRPr="0020692D" w:rsidRDefault="00A40636" w:rsidP="00A40636">
      <w:pPr>
        <w:pStyle w:val="ListParagraph"/>
        <w:numPr>
          <w:ilvl w:val="0"/>
          <w:numId w:val="1"/>
        </w:numPr>
        <w:rPr>
          <w:b/>
        </w:rPr>
      </w:pPr>
      <w:r w:rsidRPr="0020692D">
        <w:rPr>
          <w:b/>
        </w:rPr>
        <w:t xml:space="preserve">Category share of sales remained roughly in line with what has been observed so far in 2022, with </w:t>
      </w:r>
      <w:proofErr w:type="spellStart"/>
      <w:r w:rsidRPr="0020692D">
        <w:rPr>
          <w:b/>
        </w:rPr>
        <w:t>Inhalables</w:t>
      </w:r>
      <w:proofErr w:type="spellEnd"/>
      <w:r w:rsidRPr="0020692D">
        <w:rPr>
          <w:b/>
        </w:rPr>
        <w:t xml:space="preserve"> (Flower and Vape in particular) taking up the lion’s share of dollar sales.</w:t>
      </w:r>
    </w:p>
    <w:p w14:paraId="04EF89DE" w14:textId="2808171D" w:rsidR="00A40636" w:rsidRDefault="00A40636" w:rsidP="00A40636">
      <w:pPr>
        <w:pStyle w:val="ListParagraph"/>
        <w:numPr>
          <w:ilvl w:val="1"/>
          <w:numId w:val="1"/>
        </w:numPr>
      </w:pPr>
      <w:r>
        <w:t>Even with the aggregate pricing by category showing that Flower was the most heavily discounted product category, Flower’s share of total sales remained stable at ~</w:t>
      </w:r>
      <w:r>
        <w:t>33</w:t>
      </w:r>
      <w:r>
        <w:t xml:space="preserve">%, while the Pre-roll category saw slight growth in category share on 420, ticking up to a </w:t>
      </w:r>
      <w:r>
        <w:t>~17</w:t>
      </w:r>
      <w:r>
        <w:t>% share of total sales.</w:t>
      </w:r>
    </w:p>
    <w:p w14:paraId="596B8B5A" w14:textId="77777777" w:rsidR="0043786E" w:rsidRPr="00FC2880" w:rsidRDefault="0043786E" w:rsidP="0043786E">
      <w:pPr>
        <w:pStyle w:val="ListParagraph"/>
        <w:ind w:left="1440"/>
      </w:pPr>
    </w:p>
    <w:p w14:paraId="6D122AEE" w14:textId="77777777" w:rsidR="00A40636" w:rsidRDefault="00A40636" w:rsidP="00A40636">
      <w:pPr>
        <w:pStyle w:val="ListParagraph"/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1785"/>
        <w:gridCol w:w="2175"/>
        <w:gridCol w:w="1785"/>
        <w:gridCol w:w="3050"/>
      </w:tblGrid>
      <w:tr w:rsidR="00A40636" w:rsidRPr="00A40636" w14:paraId="44B8ADB9" w14:textId="77777777" w:rsidTr="00A40636">
        <w:trPr>
          <w:trHeight w:val="3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FEA3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8183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Category Share, 4/20, California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77AC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Category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EFB4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Category Share, April 2022, California</w:t>
            </w:r>
          </w:p>
        </w:tc>
      </w:tr>
      <w:tr w:rsidR="00A40636" w:rsidRPr="00A40636" w14:paraId="43B3BA29" w14:textId="77777777" w:rsidTr="00A40636">
        <w:trPr>
          <w:trHeight w:val="3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6A2B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Accessories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FD43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0.3%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E71C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Accessories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C2A4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0.2%</w:t>
            </w:r>
          </w:p>
        </w:tc>
      </w:tr>
      <w:tr w:rsidR="00A40636" w:rsidRPr="00A40636" w14:paraId="247E2A86" w14:textId="77777777" w:rsidTr="00A40636">
        <w:trPr>
          <w:trHeight w:val="3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A14F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Apparel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4956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0.1%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48D3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Apparel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A5AA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0.1%</w:t>
            </w:r>
          </w:p>
        </w:tc>
      </w:tr>
      <w:tr w:rsidR="00A40636" w:rsidRPr="00A40636" w14:paraId="6E9CDF48" w14:textId="77777777" w:rsidTr="00A40636">
        <w:trPr>
          <w:trHeight w:val="3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2043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Concentrates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6C0C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28.0%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1406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Concentrates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1A32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30.1%</w:t>
            </w:r>
          </w:p>
        </w:tc>
      </w:tr>
      <w:tr w:rsidR="00A40636" w:rsidRPr="00A40636" w14:paraId="51E92BEF" w14:textId="77777777" w:rsidTr="00A40636">
        <w:trPr>
          <w:trHeight w:val="3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B562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lastRenderedPageBreak/>
              <w:t>Devices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3D8F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1.1%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38F8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Devices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D4768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1.3%</w:t>
            </w:r>
          </w:p>
        </w:tc>
      </w:tr>
      <w:tr w:rsidR="00A40636" w:rsidRPr="00A40636" w14:paraId="30612E6F" w14:textId="77777777" w:rsidTr="00A40636">
        <w:trPr>
          <w:trHeight w:val="3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50C7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Edibles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E425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17.2%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3109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Edibles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1F0E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15.9%</w:t>
            </w:r>
          </w:p>
        </w:tc>
      </w:tr>
      <w:tr w:rsidR="00A40636" w:rsidRPr="00A40636" w14:paraId="1718CAD9" w14:textId="77777777" w:rsidTr="00A40636">
        <w:trPr>
          <w:trHeight w:val="3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23B4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Flower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7FE3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33.2%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1CF3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Flower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8F4A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33.6%</w:t>
            </w:r>
          </w:p>
        </w:tc>
      </w:tr>
      <w:tr w:rsidR="00A40636" w:rsidRPr="00A40636" w14:paraId="62C1DE56" w14:textId="77777777" w:rsidTr="00A40636">
        <w:trPr>
          <w:trHeight w:val="3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ACD1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40636">
              <w:rPr>
                <w:rFonts w:ascii="Calibri" w:eastAsia="Times New Roman" w:hAnsi="Calibri" w:cs="Calibri"/>
                <w:color w:val="000000"/>
              </w:rPr>
              <w:t>Non Infused</w:t>
            </w:r>
            <w:proofErr w:type="gramEnd"/>
            <w:r w:rsidRPr="00A40636">
              <w:rPr>
                <w:rFonts w:ascii="Calibri" w:eastAsia="Times New Roman" w:hAnsi="Calibri" w:cs="Calibri"/>
                <w:color w:val="000000"/>
              </w:rPr>
              <w:t xml:space="preserve"> Food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9A6D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32E5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A40636">
              <w:rPr>
                <w:rFonts w:ascii="Calibri" w:eastAsia="Times New Roman" w:hAnsi="Calibri" w:cs="Calibri"/>
                <w:color w:val="000000"/>
              </w:rPr>
              <w:t>Non Infused</w:t>
            </w:r>
            <w:proofErr w:type="gramEnd"/>
            <w:r w:rsidRPr="00A40636">
              <w:rPr>
                <w:rFonts w:ascii="Calibri" w:eastAsia="Times New Roman" w:hAnsi="Calibri" w:cs="Calibri"/>
                <w:color w:val="000000"/>
              </w:rPr>
              <w:t xml:space="preserve"> Food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593B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</w:tr>
      <w:tr w:rsidR="00A40636" w:rsidRPr="00A40636" w14:paraId="1441DED4" w14:textId="77777777" w:rsidTr="00A40636">
        <w:trPr>
          <w:trHeight w:val="3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B6208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Other Cannabis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B01D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1.0%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0EE4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Other Cannabis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302D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0.9%</w:t>
            </w:r>
          </w:p>
        </w:tc>
      </w:tr>
      <w:tr w:rsidR="00A40636" w:rsidRPr="00A40636" w14:paraId="349B3271" w14:textId="77777777" w:rsidTr="00A40636">
        <w:trPr>
          <w:trHeight w:val="3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3280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Pre-Rolled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2548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16.9%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23D5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Pre-Rolled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72B4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15.5%</w:t>
            </w:r>
          </w:p>
        </w:tc>
      </w:tr>
      <w:tr w:rsidR="00A40636" w:rsidRPr="00A40636" w14:paraId="719F5618" w14:textId="77777777" w:rsidTr="00A40636">
        <w:trPr>
          <w:trHeight w:val="3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E4BB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Shake/Trim/Lite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9EF2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0.2%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688F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Shake/Trim/Lite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E3BC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0.2%</w:t>
            </w:r>
          </w:p>
        </w:tc>
      </w:tr>
      <w:tr w:rsidR="00A40636" w:rsidRPr="00A40636" w14:paraId="49E0A85B" w14:textId="77777777" w:rsidTr="00A40636">
        <w:trPr>
          <w:trHeight w:val="3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DCC5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40636">
              <w:rPr>
                <w:rFonts w:ascii="Calibri" w:eastAsia="Times New Roman" w:hAnsi="Calibri" w:cs="Calibri"/>
                <w:color w:val="000000"/>
              </w:rPr>
              <w:t>Sublinguals</w:t>
            </w:r>
            <w:proofErr w:type="spellEnd"/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2364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1.3%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AB84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40636">
              <w:rPr>
                <w:rFonts w:ascii="Calibri" w:eastAsia="Times New Roman" w:hAnsi="Calibri" w:cs="Calibri"/>
                <w:color w:val="000000"/>
              </w:rPr>
              <w:t>Sublinguals</w:t>
            </w:r>
            <w:proofErr w:type="spellEnd"/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A7EA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1.4%</w:t>
            </w:r>
          </w:p>
        </w:tc>
      </w:tr>
      <w:tr w:rsidR="00A40636" w:rsidRPr="00A40636" w14:paraId="0ABC4788" w14:textId="77777777" w:rsidTr="00A40636">
        <w:trPr>
          <w:trHeight w:val="32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77B6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Topicals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53FE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0.8%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E6B3" w14:textId="77777777" w:rsidR="00A40636" w:rsidRPr="00A40636" w:rsidRDefault="00A40636" w:rsidP="00A40636">
            <w:pPr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Topicals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6068" w14:textId="77777777" w:rsidR="00A40636" w:rsidRPr="00A40636" w:rsidRDefault="00A40636" w:rsidP="00A40636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40636">
              <w:rPr>
                <w:rFonts w:ascii="Calibri" w:eastAsia="Times New Roman" w:hAnsi="Calibri" w:cs="Calibri"/>
                <w:color w:val="000000"/>
              </w:rPr>
              <w:t>0.8%</w:t>
            </w:r>
          </w:p>
        </w:tc>
      </w:tr>
    </w:tbl>
    <w:p w14:paraId="4B818085" w14:textId="3B24BABA" w:rsidR="00185C98" w:rsidRDefault="00185C98" w:rsidP="00185C98"/>
    <w:p w14:paraId="0B1C4319" w14:textId="44FF305C" w:rsidR="0043786E" w:rsidRDefault="0043786E" w:rsidP="00185C98">
      <w:r>
        <w:t>[Source: BDSA Retail Sales Tracking, April 20</w:t>
      </w:r>
      <w:r w:rsidRPr="0043786E">
        <w:rPr>
          <w:vertAlign w:val="superscript"/>
        </w:rPr>
        <w:t>th</w:t>
      </w:r>
      <w:proofErr w:type="gramStart"/>
      <w:r>
        <w:t xml:space="preserve"> 2022</w:t>
      </w:r>
      <w:proofErr w:type="gramEnd"/>
      <w:r>
        <w:t>, April 2022, California]</w:t>
      </w:r>
    </w:p>
    <w:p w14:paraId="72875D73" w14:textId="56109087" w:rsidR="0043786E" w:rsidRDefault="0043786E" w:rsidP="00185C98"/>
    <w:p w14:paraId="54856EB2" w14:textId="1DF492D6" w:rsidR="0043786E" w:rsidRDefault="0043786E" w:rsidP="00185C98"/>
    <w:p w14:paraId="4AB1CBFF" w14:textId="5E475F31" w:rsidR="0043786E" w:rsidRPr="0043786E" w:rsidRDefault="0043786E" w:rsidP="0043786E">
      <w:pPr>
        <w:pStyle w:val="ListParagraph"/>
        <w:numPr>
          <w:ilvl w:val="0"/>
          <w:numId w:val="1"/>
        </w:numPr>
        <w:rPr>
          <w:b/>
          <w:bCs/>
        </w:rPr>
      </w:pPr>
      <w:r w:rsidRPr="0043786E">
        <w:rPr>
          <w:b/>
          <w:bCs/>
        </w:rPr>
        <w:t>While markets in the Midwest and East Coast saw gains on 4/20 in 2022 compared to 2021, California daily sales failed to surpass the total seen in 2019.</w:t>
      </w:r>
    </w:p>
    <w:p w14:paraId="731BB40A" w14:textId="27225344" w:rsidR="0043786E" w:rsidRDefault="0043786E" w:rsidP="0043786E">
      <w:pPr>
        <w:pStyle w:val="ListParagraph"/>
        <w:numPr>
          <w:ilvl w:val="1"/>
          <w:numId w:val="1"/>
        </w:numPr>
      </w:pPr>
      <w:r>
        <w:t xml:space="preserve">420 sales totaled ~$21 million in 2022, </w:t>
      </w:r>
      <w:r w:rsidR="000E0916">
        <w:t>~10% lower than the daily dollar sales total from 2021. However, daily 420 dollar sales were ~30% higher than in 2020, when the 420 sales spike was blunted by impact of Covid-19 responses.</w:t>
      </w:r>
    </w:p>
    <w:p w14:paraId="5A41D92B" w14:textId="2B351C0A" w:rsidR="00A40636" w:rsidRDefault="00A40636" w:rsidP="00185C98"/>
    <w:p w14:paraId="2F81882C" w14:textId="0CEF1882" w:rsidR="00A40636" w:rsidRDefault="0043786E" w:rsidP="00185C98">
      <w:r>
        <w:rPr>
          <w:noProof/>
        </w:rPr>
        <w:drawing>
          <wp:inline distT="0" distB="0" distL="0" distR="0" wp14:anchorId="6952CCBE" wp14:editId="4E2D4E61">
            <wp:extent cx="5943600" cy="1946275"/>
            <wp:effectExtent l="0" t="0" r="0" b="0"/>
            <wp:docPr id="5" name="Picture 5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bar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BF9F5" w14:textId="540117D3" w:rsidR="0043786E" w:rsidRDefault="0043786E" w:rsidP="00185C98"/>
    <w:p w14:paraId="48FBE21A" w14:textId="4745A67B" w:rsidR="0043786E" w:rsidRPr="00546711" w:rsidRDefault="0043786E" w:rsidP="00185C98">
      <w:r>
        <w:t>[Source: BDSA Retail Sales Tracking, 2019-2022]</w:t>
      </w:r>
    </w:p>
    <w:sectPr w:rsidR="0043786E" w:rsidRPr="00546711" w:rsidSect="00D16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37584"/>
    <w:multiLevelType w:val="hybridMultilevel"/>
    <w:tmpl w:val="895CF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C2EA0"/>
    <w:multiLevelType w:val="hybridMultilevel"/>
    <w:tmpl w:val="94E6D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74831">
    <w:abstractNumId w:val="1"/>
  </w:num>
  <w:num w:numId="2" w16cid:durableId="77884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11"/>
    <w:rsid w:val="00023BDF"/>
    <w:rsid w:val="000B3591"/>
    <w:rsid w:val="000E0916"/>
    <w:rsid w:val="00185C98"/>
    <w:rsid w:val="0043786E"/>
    <w:rsid w:val="004623B4"/>
    <w:rsid w:val="0046788F"/>
    <w:rsid w:val="00546711"/>
    <w:rsid w:val="006956DC"/>
    <w:rsid w:val="006D3A09"/>
    <w:rsid w:val="00A40636"/>
    <w:rsid w:val="00A65049"/>
    <w:rsid w:val="00AC3524"/>
    <w:rsid w:val="00BB7AF6"/>
    <w:rsid w:val="00CC7249"/>
    <w:rsid w:val="00D16D26"/>
    <w:rsid w:val="00DA08AF"/>
    <w:rsid w:val="00DA5B02"/>
    <w:rsid w:val="00F6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5A050A"/>
  <w15:chartTrackingRefBased/>
  <w15:docId w15:val="{A736FA7E-9FF3-FD4A-910B-D06A8029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7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23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brendanchesebro/Downloads/California4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CADailySales2022!$C$1</c:f>
          <c:strCache>
            <c:ptCount val="1"/>
            <c:pt idx="0">
              <c:v>California Cannabis Sales 2022</c:v>
            </c:pt>
          </c:strCache>
        </c:strRef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CADailySales2022!$A$2:$A$121</c:f>
              <c:numCache>
                <c:formatCode>m/d/yy</c:formatCode>
                <c:ptCount val="120"/>
                <c:pt idx="0">
                  <c:v>44562</c:v>
                </c:pt>
                <c:pt idx="1">
                  <c:v>44563</c:v>
                </c:pt>
                <c:pt idx="2">
                  <c:v>44564</c:v>
                </c:pt>
                <c:pt idx="3">
                  <c:v>44565</c:v>
                </c:pt>
                <c:pt idx="4">
                  <c:v>44566</c:v>
                </c:pt>
                <c:pt idx="5">
                  <c:v>44567</c:v>
                </c:pt>
                <c:pt idx="6">
                  <c:v>44568</c:v>
                </c:pt>
                <c:pt idx="7">
                  <c:v>44569</c:v>
                </c:pt>
                <c:pt idx="8">
                  <c:v>44570</c:v>
                </c:pt>
                <c:pt idx="9">
                  <c:v>44571</c:v>
                </c:pt>
                <c:pt idx="10">
                  <c:v>44572</c:v>
                </c:pt>
                <c:pt idx="11">
                  <c:v>44573</c:v>
                </c:pt>
                <c:pt idx="12">
                  <c:v>44574</c:v>
                </c:pt>
                <c:pt idx="13">
                  <c:v>44575</c:v>
                </c:pt>
                <c:pt idx="14">
                  <c:v>44576</c:v>
                </c:pt>
                <c:pt idx="15">
                  <c:v>44577</c:v>
                </c:pt>
                <c:pt idx="16">
                  <c:v>44578</c:v>
                </c:pt>
                <c:pt idx="17">
                  <c:v>44579</c:v>
                </c:pt>
                <c:pt idx="18">
                  <c:v>44580</c:v>
                </c:pt>
                <c:pt idx="19">
                  <c:v>44581</c:v>
                </c:pt>
                <c:pt idx="20">
                  <c:v>44582</c:v>
                </c:pt>
                <c:pt idx="21">
                  <c:v>44583</c:v>
                </c:pt>
                <c:pt idx="22">
                  <c:v>44584</c:v>
                </c:pt>
                <c:pt idx="23">
                  <c:v>44585</c:v>
                </c:pt>
                <c:pt idx="24">
                  <c:v>44586</c:v>
                </c:pt>
                <c:pt idx="25">
                  <c:v>44587</c:v>
                </c:pt>
                <c:pt idx="26">
                  <c:v>44588</c:v>
                </c:pt>
                <c:pt idx="27">
                  <c:v>44589</c:v>
                </c:pt>
                <c:pt idx="28">
                  <c:v>44590</c:v>
                </c:pt>
                <c:pt idx="29">
                  <c:v>44591</c:v>
                </c:pt>
                <c:pt idx="30">
                  <c:v>44592</c:v>
                </c:pt>
                <c:pt idx="31">
                  <c:v>44593</c:v>
                </c:pt>
                <c:pt idx="32">
                  <c:v>44594</c:v>
                </c:pt>
                <c:pt idx="33">
                  <c:v>44595</c:v>
                </c:pt>
                <c:pt idx="34">
                  <c:v>44596</c:v>
                </c:pt>
                <c:pt idx="35">
                  <c:v>44597</c:v>
                </c:pt>
                <c:pt idx="36">
                  <c:v>44598</c:v>
                </c:pt>
                <c:pt idx="37">
                  <c:v>44599</c:v>
                </c:pt>
                <c:pt idx="38">
                  <c:v>44600</c:v>
                </c:pt>
                <c:pt idx="39">
                  <c:v>44601</c:v>
                </c:pt>
                <c:pt idx="40">
                  <c:v>44602</c:v>
                </c:pt>
                <c:pt idx="41">
                  <c:v>44603</c:v>
                </c:pt>
                <c:pt idx="42">
                  <c:v>44604</c:v>
                </c:pt>
                <c:pt idx="43">
                  <c:v>44605</c:v>
                </c:pt>
                <c:pt idx="44">
                  <c:v>44606</c:v>
                </c:pt>
                <c:pt idx="45">
                  <c:v>44607</c:v>
                </c:pt>
                <c:pt idx="46">
                  <c:v>44608</c:v>
                </c:pt>
                <c:pt idx="47">
                  <c:v>44609</c:v>
                </c:pt>
                <c:pt idx="48">
                  <c:v>44610</c:v>
                </c:pt>
                <c:pt idx="49">
                  <c:v>44611</c:v>
                </c:pt>
                <c:pt idx="50">
                  <c:v>44612</c:v>
                </c:pt>
                <c:pt idx="51">
                  <c:v>44613</c:v>
                </c:pt>
                <c:pt idx="52">
                  <c:v>44614</c:v>
                </c:pt>
                <c:pt idx="53">
                  <c:v>44615</c:v>
                </c:pt>
                <c:pt idx="54">
                  <c:v>44616</c:v>
                </c:pt>
                <c:pt idx="55">
                  <c:v>44617</c:v>
                </c:pt>
                <c:pt idx="56">
                  <c:v>44618</c:v>
                </c:pt>
                <c:pt idx="57">
                  <c:v>44619</c:v>
                </c:pt>
                <c:pt idx="58">
                  <c:v>44620</c:v>
                </c:pt>
                <c:pt idx="59">
                  <c:v>44621</c:v>
                </c:pt>
                <c:pt idx="60">
                  <c:v>44622</c:v>
                </c:pt>
                <c:pt idx="61">
                  <c:v>44623</c:v>
                </c:pt>
                <c:pt idx="62">
                  <c:v>44624</c:v>
                </c:pt>
                <c:pt idx="63">
                  <c:v>44625</c:v>
                </c:pt>
                <c:pt idx="64">
                  <c:v>44626</c:v>
                </c:pt>
                <c:pt idx="65">
                  <c:v>44627</c:v>
                </c:pt>
                <c:pt idx="66">
                  <c:v>44628</c:v>
                </c:pt>
                <c:pt idx="67">
                  <c:v>44629</c:v>
                </c:pt>
                <c:pt idx="68">
                  <c:v>44630</c:v>
                </c:pt>
                <c:pt idx="69">
                  <c:v>44631</c:v>
                </c:pt>
                <c:pt idx="70">
                  <c:v>44632</c:v>
                </c:pt>
                <c:pt idx="71">
                  <c:v>44633</c:v>
                </c:pt>
                <c:pt idx="72">
                  <c:v>44634</c:v>
                </c:pt>
                <c:pt idx="73">
                  <c:v>44635</c:v>
                </c:pt>
                <c:pt idx="74">
                  <c:v>44636</c:v>
                </c:pt>
                <c:pt idx="75">
                  <c:v>44637</c:v>
                </c:pt>
                <c:pt idx="76">
                  <c:v>44638</c:v>
                </c:pt>
                <c:pt idx="77">
                  <c:v>44639</c:v>
                </c:pt>
                <c:pt idx="78">
                  <c:v>44640</c:v>
                </c:pt>
                <c:pt idx="79">
                  <c:v>44641</c:v>
                </c:pt>
                <c:pt idx="80">
                  <c:v>44642</c:v>
                </c:pt>
                <c:pt idx="81">
                  <c:v>44643</c:v>
                </c:pt>
                <c:pt idx="82">
                  <c:v>44644</c:v>
                </c:pt>
                <c:pt idx="83">
                  <c:v>44645</c:v>
                </c:pt>
                <c:pt idx="84">
                  <c:v>44646</c:v>
                </c:pt>
                <c:pt idx="85">
                  <c:v>44647</c:v>
                </c:pt>
                <c:pt idx="86">
                  <c:v>44648</c:v>
                </c:pt>
                <c:pt idx="87">
                  <c:v>44649</c:v>
                </c:pt>
                <c:pt idx="88">
                  <c:v>44650</c:v>
                </c:pt>
                <c:pt idx="89">
                  <c:v>44651</c:v>
                </c:pt>
                <c:pt idx="90">
                  <c:v>44652</c:v>
                </c:pt>
                <c:pt idx="91">
                  <c:v>44653</c:v>
                </c:pt>
                <c:pt idx="92">
                  <c:v>44654</c:v>
                </c:pt>
                <c:pt idx="93">
                  <c:v>44655</c:v>
                </c:pt>
                <c:pt idx="94">
                  <c:v>44656</c:v>
                </c:pt>
                <c:pt idx="95">
                  <c:v>44657</c:v>
                </c:pt>
                <c:pt idx="96">
                  <c:v>44658</c:v>
                </c:pt>
                <c:pt idx="97">
                  <c:v>44659</c:v>
                </c:pt>
                <c:pt idx="98">
                  <c:v>44660</c:v>
                </c:pt>
                <c:pt idx="99">
                  <c:v>44661</c:v>
                </c:pt>
                <c:pt idx="100">
                  <c:v>44662</c:v>
                </c:pt>
                <c:pt idx="101">
                  <c:v>44663</c:v>
                </c:pt>
                <c:pt idx="102">
                  <c:v>44664</c:v>
                </c:pt>
                <c:pt idx="103">
                  <c:v>44665</c:v>
                </c:pt>
                <c:pt idx="104">
                  <c:v>44666</c:v>
                </c:pt>
                <c:pt idx="105">
                  <c:v>44667</c:v>
                </c:pt>
                <c:pt idx="106">
                  <c:v>44668</c:v>
                </c:pt>
                <c:pt idx="107">
                  <c:v>44669</c:v>
                </c:pt>
                <c:pt idx="108">
                  <c:v>44670</c:v>
                </c:pt>
                <c:pt idx="109">
                  <c:v>44671</c:v>
                </c:pt>
                <c:pt idx="110">
                  <c:v>44672</c:v>
                </c:pt>
                <c:pt idx="111">
                  <c:v>44673</c:v>
                </c:pt>
                <c:pt idx="112">
                  <c:v>44674</c:v>
                </c:pt>
                <c:pt idx="113">
                  <c:v>44675</c:v>
                </c:pt>
                <c:pt idx="114">
                  <c:v>44676</c:v>
                </c:pt>
                <c:pt idx="115">
                  <c:v>44677</c:v>
                </c:pt>
                <c:pt idx="116">
                  <c:v>44678</c:v>
                </c:pt>
                <c:pt idx="117">
                  <c:v>44679</c:v>
                </c:pt>
                <c:pt idx="118">
                  <c:v>44680</c:v>
                </c:pt>
                <c:pt idx="119">
                  <c:v>44681</c:v>
                </c:pt>
              </c:numCache>
            </c:numRef>
          </c:cat>
          <c:val>
            <c:numRef>
              <c:f>CADailySales2022!$B$2:$B$121</c:f>
              <c:numCache>
                <c:formatCode>#,##0.00</c:formatCode>
                <c:ptCount val="120"/>
                <c:pt idx="0">
                  <c:v>6550487.1810570396</c:v>
                </c:pt>
                <c:pt idx="1">
                  <c:v>8400318.1506780703</c:v>
                </c:pt>
                <c:pt idx="2">
                  <c:v>8301903.76995306</c:v>
                </c:pt>
                <c:pt idx="3">
                  <c:v>8437723.7910200395</c:v>
                </c:pt>
                <c:pt idx="4">
                  <c:v>8475081.5094330292</c:v>
                </c:pt>
                <c:pt idx="5">
                  <c:v>8729222.7727260496</c:v>
                </c:pt>
                <c:pt idx="6">
                  <c:v>10888241.345682001</c:v>
                </c:pt>
                <c:pt idx="7">
                  <c:v>9911374.8662270699</c:v>
                </c:pt>
                <c:pt idx="8">
                  <c:v>8645086.5263160598</c:v>
                </c:pt>
                <c:pt idx="9">
                  <c:v>7862352.0667520603</c:v>
                </c:pt>
                <c:pt idx="10">
                  <c:v>8218570.3307130598</c:v>
                </c:pt>
                <c:pt idx="11">
                  <c:v>8501409.4042470604</c:v>
                </c:pt>
                <c:pt idx="12">
                  <c:v>9131779.2660280894</c:v>
                </c:pt>
                <c:pt idx="13">
                  <c:v>11341395.172295</c:v>
                </c:pt>
                <c:pt idx="14">
                  <c:v>10134649.691029999</c:v>
                </c:pt>
                <c:pt idx="15">
                  <c:v>8830478.9887630809</c:v>
                </c:pt>
                <c:pt idx="16">
                  <c:v>8192592.9454300702</c:v>
                </c:pt>
                <c:pt idx="17">
                  <c:v>8264313.4084650604</c:v>
                </c:pt>
                <c:pt idx="18">
                  <c:v>8523150.3809800502</c:v>
                </c:pt>
                <c:pt idx="19">
                  <c:v>9027438.0021420792</c:v>
                </c:pt>
                <c:pt idx="20">
                  <c:v>11321786.758734001</c:v>
                </c:pt>
                <c:pt idx="21">
                  <c:v>9726359.5546950307</c:v>
                </c:pt>
                <c:pt idx="22">
                  <c:v>8696684.6765050292</c:v>
                </c:pt>
                <c:pt idx="23">
                  <c:v>7627499.5425540404</c:v>
                </c:pt>
                <c:pt idx="24">
                  <c:v>8180634.8078520102</c:v>
                </c:pt>
                <c:pt idx="25">
                  <c:v>8386411.8139630398</c:v>
                </c:pt>
                <c:pt idx="26">
                  <c:v>8759236.5701360293</c:v>
                </c:pt>
                <c:pt idx="27">
                  <c:v>10939941.231308</c:v>
                </c:pt>
                <c:pt idx="28">
                  <c:v>9827768.4484340195</c:v>
                </c:pt>
                <c:pt idx="29">
                  <c:v>8444191.1229370404</c:v>
                </c:pt>
                <c:pt idx="30">
                  <c:v>7622701.34344202</c:v>
                </c:pt>
                <c:pt idx="31">
                  <c:v>8883127.0527571402</c:v>
                </c:pt>
                <c:pt idx="32">
                  <c:v>8440665.2137726899</c:v>
                </c:pt>
                <c:pt idx="33">
                  <c:v>9150398.1664917096</c:v>
                </c:pt>
                <c:pt idx="34">
                  <c:v>11163975.4508364</c:v>
                </c:pt>
                <c:pt idx="35">
                  <c:v>9941393.1113503091</c:v>
                </c:pt>
                <c:pt idx="36">
                  <c:v>8832193.6559140198</c:v>
                </c:pt>
                <c:pt idx="37">
                  <c:v>7723601.30667035</c:v>
                </c:pt>
                <c:pt idx="38">
                  <c:v>8116844.4171362501</c:v>
                </c:pt>
                <c:pt idx="39">
                  <c:v>8454535.8678667899</c:v>
                </c:pt>
                <c:pt idx="40">
                  <c:v>9251133.3041641898</c:v>
                </c:pt>
                <c:pt idx="41">
                  <c:v>11238809.0807794</c:v>
                </c:pt>
                <c:pt idx="42">
                  <c:v>10258646.992738601</c:v>
                </c:pt>
                <c:pt idx="43">
                  <c:v>8723556.1978614405</c:v>
                </c:pt>
                <c:pt idx="44">
                  <c:v>8245026.2016294999</c:v>
                </c:pt>
                <c:pt idx="45">
                  <c:v>8411771.7608690094</c:v>
                </c:pt>
                <c:pt idx="46">
                  <c:v>8583661.6026425809</c:v>
                </c:pt>
                <c:pt idx="47">
                  <c:v>9217073.4333485197</c:v>
                </c:pt>
                <c:pt idx="48">
                  <c:v>11502662.7118365</c:v>
                </c:pt>
                <c:pt idx="49">
                  <c:v>10258647.5745521</c:v>
                </c:pt>
                <c:pt idx="50">
                  <c:v>9291817.5605254509</c:v>
                </c:pt>
                <c:pt idx="51">
                  <c:v>8387011.9384789104</c:v>
                </c:pt>
                <c:pt idx="52">
                  <c:v>8234630.9171565799</c:v>
                </c:pt>
                <c:pt idx="53">
                  <c:v>8483572.1992340907</c:v>
                </c:pt>
                <c:pt idx="54">
                  <c:v>9222649.2144453097</c:v>
                </c:pt>
                <c:pt idx="55">
                  <c:v>11168900.4350891</c:v>
                </c:pt>
                <c:pt idx="56">
                  <c:v>10084100.2264823</c:v>
                </c:pt>
                <c:pt idx="57">
                  <c:v>8939562.7296438292</c:v>
                </c:pt>
                <c:pt idx="58">
                  <c:v>8028866.7081307601</c:v>
                </c:pt>
                <c:pt idx="59">
                  <c:v>8767513.4711425193</c:v>
                </c:pt>
                <c:pt idx="60">
                  <c:v>8556712.1234388594</c:v>
                </c:pt>
                <c:pt idx="61">
                  <c:v>9370826.9449386001</c:v>
                </c:pt>
                <c:pt idx="62">
                  <c:v>11436095.449328</c:v>
                </c:pt>
                <c:pt idx="63">
                  <c:v>10176510.9628163</c:v>
                </c:pt>
                <c:pt idx="64">
                  <c:v>8992039.5291419197</c:v>
                </c:pt>
                <c:pt idx="65">
                  <c:v>7824884.8160199299</c:v>
                </c:pt>
                <c:pt idx="66">
                  <c:v>8322542.17681746</c:v>
                </c:pt>
                <c:pt idx="67">
                  <c:v>8543632.1095674802</c:v>
                </c:pt>
                <c:pt idx="68">
                  <c:v>9093948.4081087001</c:v>
                </c:pt>
                <c:pt idx="69">
                  <c:v>11141766.560103601</c:v>
                </c:pt>
                <c:pt idx="70">
                  <c:v>9874501.0187537093</c:v>
                </c:pt>
                <c:pt idx="71">
                  <c:v>8672865.6396883093</c:v>
                </c:pt>
                <c:pt idx="72">
                  <c:v>7956384.0216456102</c:v>
                </c:pt>
                <c:pt idx="73">
                  <c:v>8661680.6420092806</c:v>
                </c:pt>
                <c:pt idx="74">
                  <c:v>8823683.8957773801</c:v>
                </c:pt>
                <c:pt idx="75">
                  <c:v>9420645.4163091592</c:v>
                </c:pt>
                <c:pt idx="76">
                  <c:v>11291186.6805781</c:v>
                </c:pt>
                <c:pt idx="77">
                  <c:v>9958849.3730689902</c:v>
                </c:pt>
                <c:pt idx="78">
                  <c:v>9147150.4400385506</c:v>
                </c:pt>
                <c:pt idx="79">
                  <c:v>7886836.2834703503</c:v>
                </c:pt>
                <c:pt idx="80">
                  <c:v>8236034.8425090397</c:v>
                </c:pt>
                <c:pt idx="81">
                  <c:v>8404024.4305707905</c:v>
                </c:pt>
                <c:pt idx="82">
                  <c:v>8909538.8988982607</c:v>
                </c:pt>
                <c:pt idx="83">
                  <c:v>11103633.411187001</c:v>
                </c:pt>
                <c:pt idx="84">
                  <c:v>9584659.4661884196</c:v>
                </c:pt>
                <c:pt idx="85">
                  <c:v>9078026.2842447497</c:v>
                </c:pt>
                <c:pt idx="86">
                  <c:v>7754258.3748873696</c:v>
                </c:pt>
                <c:pt idx="87">
                  <c:v>8299270.7595845703</c:v>
                </c:pt>
                <c:pt idx="88">
                  <c:v>8348958.6378102498</c:v>
                </c:pt>
                <c:pt idx="89">
                  <c:v>9111733.9736154806</c:v>
                </c:pt>
                <c:pt idx="90" formatCode="General">
                  <c:v>11740960.509702399</c:v>
                </c:pt>
                <c:pt idx="91" formatCode="General">
                  <c:v>9833395.6348124593</c:v>
                </c:pt>
                <c:pt idx="92" formatCode="General">
                  <c:v>8786497.2994463705</c:v>
                </c:pt>
                <c:pt idx="93" formatCode="General">
                  <c:v>7776065.3432521401</c:v>
                </c:pt>
                <c:pt idx="94" formatCode="General">
                  <c:v>8302446.3376673805</c:v>
                </c:pt>
                <c:pt idx="95" formatCode="General">
                  <c:v>8282186.9427200202</c:v>
                </c:pt>
                <c:pt idx="96" formatCode="General">
                  <c:v>8705240.2408411093</c:v>
                </c:pt>
                <c:pt idx="97" formatCode="General">
                  <c:v>10821872.4790725</c:v>
                </c:pt>
                <c:pt idx="98" formatCode="General">
                  <c:v>9680919.4712155294</c:v>
                </c:pt>
                <c:pt idx="99" formatCode="General">
                  <c:v>8953142.0625155307</c:v>
                </c:pt>
                <c:pt idx="100" formatCode="General">
                  <c:v>7836943.3065367201</c:v>
                </c:pt>
                <c:pt idx="101" formatCode="General">
                  <c:v>8326600.2231401503</c:v>
                </c:pt>
                <c:pt idx="102" formatCode="General">
                  <c:v>8635335.3412065506</c:v>
                </c:pt>
                <c:pt idx="103" formatCode="General">
                  <c:v>9159484.1406151298</c:v>
                </c:pt>
                <c:pt idx="104" formatCode="General">
                  <c:v>12007273.543490101</c:v>
                </c:pt>
                <c:pt idx="105" formatCode="General">
                  <c:v>10050179.715836501</c:v>
                </c:pt>
                <c:pt idx="106" formatCode="General">
                  <c:v>7921831.9966923799</c:v>
                </c:pt>
                <c:pt idx="107" formatCode="General">
                  <c:v>8281294.2557605105</c:v>
                </c:pt>
                <c:pt idx="108" formatCode="General">
                  <c:v>9919004.6952568609</c:v>
                </c:pt>
                <c:pt idx="109" formatCode="General">
                  <c:v>21813241.788945898</c:v>
                </c:pt>
                <c:pt idx="110" formatCode="General">
                  <c:v>8362000.2819819301</c:v>
                </c:pt>
                <c:pt idx="111" formatCode="General">
                  <c:v>9674357.0287843291</c:v>
                </c:pt>
                <c:pt idx="112" formatCode="General">
                  <c:v>8637255.5898971409</c:v>
                </c:pt>
                <c:pt idx="113" formatCode="General">
                  <c:v>7737421.7416545497</c:v>
                </c:pt>
                <c:pt idx="114" formatCode="General">
                  <c:v>7031535.6839721696</c:v>
                </c:pt>
                <c:pt idx="115" formatCode="General">
                  <c:v>7584899.0581341404</c:v>
                </c:pt>
                <c:pt idx="116" formatCode="General">
                  <c:v>7929890.5584629402</c:v>
                </c:pt>
                <c:pt idx="117" formatCode="General">
                  <c:v>8643089.1150130592</c:v>
                </c:pt>
                <c:pt idx="118" formatCode="General">
                  <c:v>11241037.343754699</c:v>
                </c:pt>
                <c:pt idx="119" formatCode="General">
                  <c:v>9332618.3150712606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D1-0549-AE7C-0C70970665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9525519"/>
        <c:axId val="349527167"/>
      </c:lineChart>
      <c:dateAx>
        <c:axId val="349525519"/>
        <c:scaling>
          <c:orientation val="minMax"/>
        </c:scaling>
        <c:delete val="0"/>
        <c:axPos val="b"/>
        <c:numFmt formatCode="m/d/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9527167"/>
        <c:crosses val="autoZero"/>
        <c:auto val="1"/>
        <c:lblOffset val="100"/>
        <c:baseTimeUnit val="days"/>
      </c:dateAx>
      <c:valAx>
        <c:axId val="349527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$&quot;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9525519"/>
        <c:crosses val="autoZero"/>
        <c:crossBetween val="between"/>
        <c:dispUnits>
          <c:builtInUnit val="millions"/>
          <c:dispUnitsLbl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Mitchel-Chesebro</dc:creator>
  <cp:keywords/>
  <dc:description/>
  <cp:lastModifiedBy>Brendan Mitchel-Chesebro</cp:lastModifiedBy>
  <cp:revision>2</cp:revision>
  <dcterms:created xsi:type="dcterms:W3CDTF">2022-05-13T16:21:00Z</dcterms:created>
  <dcterms:modified xsi:type="dcterms:W3CDTF">2022-05-13T19:38:00Z</dcterms:modified>
</cp:coreProperties>
</file>